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3E86CB73" w:rsidR="00C35B53" w:rsidRPr="005E3DB6"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E3DB6">
        <w:t xml:space="preserve">3GPP TSG-RAN </w:t>
      </w:r>
      <w:r w:rsidR="00B95A75" w:rsidRPr="005E3DB6">
        <w:t xml:space="preserve">WG1 </w:t>
      </w:r>
      <w:r w:rsidRPr="005E3DB6">
        <w:t xml:space="preserve">Meeting # </w:t>
      </w:r>
      <w:r w:rsidR="00B95A75" w:rsidRPr="005E3DB6">
        <w:t>99</w:t>
      </w:r>
      <w:r w:rsidRPr="005E3DB6">
        <w:tab/>
      </w:r>
      <w:r w:rsidR="001D5B40" w:rsidRPr="001D5B40">
        <w:t>R1-1913100</w:t>
      </w:r>
    </w:p>
    <w:p w14:paraId="05B64FDC" w14:textId="77777777" w:rsidR="00C35B53" w:rsidRPr="005E3DB6" w:rsidRDefault="00C35B53" w:rsidP="00C35B53">
      <w:pPr>
        <w:pStyle w:val="3GPPHeader"/>
        <w:ind w:left="1695" w:hanging="1695"/>
      </w:pPr>
      <w:r w:rsidRPr="005E3DB6">
        <w:t>Reno, USA, 18-22 November 2019</w:t>
      </w:r>
      <w:bookmarkStart w:id="11" w:name="_GoBack"/>
      <w:bookmarkEnd w:id="11"/>
    </w:p>
    <w:p w14:paraId="451F5CA9" w14:textId="77777777" w:rsidR="00C35B53" w:rsidRPr="005E3DB6" w:rsidRDefault="00C35B53" w:rsidP="00C35B53">
      <w:pPr>
        <w:pStyle w:val="3GPPHeader"/>
        <w:ind w:left="1695" w:hanging="1695"/>
      </w:pPr>
    </w:p>
    <w:p w14:paraId="67DB666C" w14:textId="25DE9E11" w:rsidR="00C35B53" w:rsidRPr="005219FD" w:rsidRDefault="00C35B53" w:rsidP="00C35B53">
      <w:pPr>
        <w:pStyle w:val="3GPPHeader"/>
        <w:ind w:left="1695" w:hanging="1695"/>
        <w:rPr>
          <w:sz w:val="22"/>
          <w:szCs w:val="22"/>
        </w:rPr>
      </w:pPr>
      <w:r w:rsidRPr="005E3DB6">
        <w:rPr>
          <w:sz w:val="22"/>
          <w:szCs w:val="22"/>
        </w:rPr>
        <w:t>Title:</w:t>
      </w:r>
      <w:r w:rsidRPr="005E3DB6">
        <w:rPr>
          <w:sz w:val="22"/>
          <w:szCs w:val="22"/>
        </w:rPr>
        <w:tab/>
      </w:r>
      <w:r w:rsidR="00C634B4" w:rsidRPr="005E3DB6">
        <w:rPr>
          <w:sz w:val="22"/>
          <w:szCs w:val="22"/>
        </w:rPr>
        <w:t>I</w:t>
      </w:r>
      <w:r w:rsidRPr="005E3DB6">
        <w:rPr>
          <w:sz w:val="22"/>
          <w:szCs w:val="22"/>
        </w:rPr>
        <w:t xml:space="preserve">nputs to </w:t>
      </w:r>
      <w:r w:rsidR="00A83AB8" w:rsidRPr="005E3DB6">
        <w:rPr>
          <w:sz w:val="22"/>
          <w:szCs w:val="22"/>
        </w:rPr>
        <w:t>TR 38.821 recommendations</w:t>
      </w:r>
    </w:p>
    <w:p w14:paraId="66F536B1" w14:textId="77777777" w:rsidR="00C35B53" w:rsidRPr="00E911E3" w:rsidRDefault="00C35B53" w:rsidP="00C35B53">
      <w:pPr>
        <w:pStyle w:val="3GPPHeader"/>
      </w:pPr>
      <w:r w:rsidRPr="00E911E3">
        <w:rPr>
          <w:sz w:val="22"/>
          <w:szCs w:val="22"/>
        </w:rPr>
        <w:t>Source:</w:t>
      </w:r>
      <w:r w:rsidRPr="00E911E3">
        <w:rPr>
          <w:sz w:val="22"/>
          <w:szCs w:val="22"/>
        </w:rPr>
        <w:tab/>
        <w:t>Thales</w:t>
      </w:r>
    </w:p>
    <w:p w14:paraId="68400EFF" w14:textId="77777777" w:rsidR="00C35B53" w:rsidRPr="00E911E3" w:rsidRDefault="00C35B53" w:rsidP="00C35B53">
      <w:pPr>
        <w:pStyle w:val="3GPPHeader"/>
        <w:rPr>
          <w:sz w:val="22"/>
          <w:szCs w:val="22"/>
        </w:rPr>
      </w:pPr>
      <w:r w:rsidRPr="00E911E3">
        <w:rPr>
          <w:sz w:val="22"/>
          <w:szCs w:val="22"/>
        </w:rPr>
        <w:t>Document type: pCR</w:t>
      </w:r>
    </w:p>
    <w:p w14:paraId="7C8C3FA6" w14:textId="6CF2E7F6" w:rsidR="00C35B53" w:rsidRPr="005E3DB6" w:rsidRDefault="00C35B53" w:rsidP="00C35B53">
      <w:pPr>
        <w:pStyle w:val="3GPPHeader"/>
        <w:rPr>
          <w:sz w:val="22"/>
          <w:szCs w:val="22"/>
        </w:rPr>
      </w:pPr>
      <w:r w:rsidRPr="005E3DB6">
        <w:rPr>
          <w:sz w:val="22"/>
          <w:szCs w:val="22"/>
        </w:rPr>
        <w:t>Document for:</w:t>
      </w:r>
      <w:r w:rsidRPr="005E3DB6">
        <w:rPr>
          <w:sz w:val="22"/>
          <w:szCs w:val="22"/>
        </w:rPr>
        <w:tab/>
      </w:r>
      <w:r w:rsidR="0089612D" w:rsidRPr="005E3DB6">
        <w:rPr>
          <w:sz w:val="22"/>
          <w:szCs w:val="22"/>
        </w:rPr>
        <w:t>Agreement</w:t>
      </w:r>
    </w:p>
    <w:p w14:paraId="2B72BC8A" w14:textId="7E1D8350" w:rsidR="00C35B53" w:rsidRPr="005E3DB6" w:rsidRDefault="00C35B53" w:rsidP="00C35B53">
      <w:pPr>
        <w:pStyle w:val="3GPPHeader"/>
        <w:rPr>
          <w:sz w:val="20"/>
          <w:szCs w:val="22"/>
        </w:rPr>
      </w:pPr>
      <w:r w:rsidRPr="005E3DB6">
        <w:rPr>
          <w:sz w:val="22"/>
          <w:szCs w:val="22"/>
        </w:rPr>
        <w:t xml:space="preserve">Agenda Item: </w:t>
      </w:r>
      <w:r w:rsidRPr="005E3DB6">
        <w:rPr>
          <w:sz w:val="22"/>
          <w:szCs w:val="22"/>
        </w:rPr>
        <w:tab/>
      </w:r>
      <w:r w:rsidR="003E290C">
        <w:rPr>
          <w:sz w:val="22"/>
          <w:szCs w:val="22"/>
        </w:rPr>
        <w:t>7.2.5.5</w:t>
      </w:r>
    </w:p>
    <w:p w14:paraId="6B214397" w14:textId="3D0E7C8F" w:rsidR="00302253" w:rsidRPr="00E340EE" w:rsidRDefault="00C35B53" w:rsidP="00E340EE">
      <w:pPr>
        <w:pStyle w:val="3GPPHeader"/>
        <w:ind w:left="1695" w:hanging="1695"/>
      </w:pPr>
      <w:r w:rsidRPr="005E3DB6">
        <w:rPr>
          <w:sz w:val="22"/>
          <w:szCs w:val="22"/>
        </w:rPr>
        <w:t xml:space="preserve">Study Item: </w:t>
      </w:r>
      <w:r w:rsidRPr="005E3DB6">
        <w:rPr>
          <w:sz w:val="22"/>
          <w:szCs w:val="22"/>
        </w:rPr>
        <w:tab/>
      </w:r>
      <w:r w:rsidRPr="00073CAC">
        <w:rPr>
          <w:sz w:val="22"/>
          <w:szCs w:val="22"/>
        </w:rPr>
        <w:t>FS_NR_NTN_solutions: Study on solutions for NR to support non-terrestrial networks (NTN)</w:t>
      </w:r>
    </w:p>
    <w:p w14:paraId="035E4F58" w14:textId="3CC48B95" w:rsidR="00DD4E7D" w:rsidRPr="0077402B" w:rsidRDefault="003801FA" w:rsidP="0077402B">
      <w:pPr>
        <w:pStyle w:val="Titre1"/>
        <w:ind w:left="431" w:hanging="431"/>
      </w:pPr>
      <w:bookmarkStart w:id="12" w:name="OLE_LINK1"/>
      <w:bookmarkStart w:id="13" w:name="OLE_LINK2"/>
      <w:bookmarkEnd w:id="0"/>
      <w:bookmarkEnd w:id="1"/>
      <w:bookmarkEnd w:id="2"/>
      <w:bookmarkEnd w:id="3"/>
      <w:bookmarkEnd w:id="4"/>
      <w:bookmarkEnd w:id="5"/>
      <w:bookmarkEnd w:id="6"/>
      <w:bookmarkEnd w:id="7"/>
      <w:bookmarkEnd w:id="8"/>
      <w:bookmarkEnd w:id="9"/>
      <w:r w:rsidRPr="0077402B">
        <w:t>Introduction</w:t>
      </w:r>
    </w:p>
    <w:bookmarkEnd w:id="10"/>
    <w:bookmarkEnd w:id="12"/>
    <w:bookmarkEnd w:id="13"/>
    <w:p w14:paraId="49D72ABA" w14:textId="462E06AA" w:rsidR="001A3278" w:rsidRPr="005E3DB6" w:rsidRDefault="00997981" w:rsidP="00916803">
      <w:pPr>
        <w:rPr>
          <w:lang w:eastAsia="ja-JP"/>
        </w:rPr>
      </w:pPr>
      <w:r w:rsidRPr="005E3DB6">
        <w:rPr>
          <w:lang w:eastAsia="ja-JP"/>
        </w:rPr>
        <w:t xml:space="preserve">This document </w:t>
      </w:r>
      <w:r w:rsidR="004C0D90" w:rsidRPr="005E3DB6">
        <w:rPr>
          <w:lang w:eastAsia="ja-JP"/>
        </w:rPr>
        <w:t xml:space="preserve">aims at </w:t>
      </w:r>
      <w:r w:rsidR="00D8229F" w:rsidRPr="005E3DB6">
        <w:rPr>
          <w:lang w:eastAsia="ja-JP"/>
        </w:rPr>
        <w:t xml:space="preserve">proposing </w:t>
      </w:r>
      <w:r w:rsidR="00A83AB8" w:rsidRPr="005E3DB6">
        <w:rPr>
          <w:lang w:eastAsia="ja-JP"/>
        </w:rPr>
        <w:t>recommendations on the way forward</w:t>
      </w:r>
      <w:r w:rsidR="00D8229F" w:rsidRPr="005E3DB6">
        <w:rPr>
          <w:lang w:eastAsia="ja-JP"/>
        </w:rPr>
        <w:t xml:space="preserve"> for </w:t>
      </w:r>
      <w:r w:rsidR="0077402B" w:rsidRPr="005E3DB6">
        <w:rPr>
          <w:lang w:eastAsia="ja-JP"/>
        </w:rPr>
        <w:t>TR 38.821</w:t>
      </w:r>
      <w:r w:rsidR="00C96734" w:rsidRPr="005E3DB6">
        <w:rPr>
          <w:lang w:eastAsia="ja-JP"/>
        </w:rPr>
        <w:t>.</w:t>
      </w:r>
    </w:p>
    <w:p w14:paraId="486543BC" w14:textId="77D72488" w:rsidR="00FE324D" w:rsidRPr="0077402B" w:rsidRDefault="00FE324D" w:rsidP="0077402B">
      <w:pPr>
        <w:pStyle w:val="Titre1"/>
        <w:ind w:left="431" w:hanging="431"/>
      </w:pPr>
      <w:r w:rsidRPr="0077402B">
        <w:t>Discussion</w:t>
      </w:r>
    </w:p>
    <w:p w14:paraId="4DF4F13E" w14:textId="6C18988E" w:rsidR="00000496" w:rsidRPr="0077402B" w:rsidRDefault="00000496" w:rsidP="0077402B">
      <w:pPr>
        <w:pStyle w:val="Titre2"/>
      </w:pPr>
      <w:r w:rsidRPr="0077402B">
        <w:t xml:space="preserve">Recommendations from </w:t>
      </w:r>
      <w:r w:rsidR="00B95A75" w:rsidRPr="0077402B">
        <w:t>RAN</w:t>
      </w:r>
      <w:r w:rsidR="00B95A75">
        <w:t>1</w:t>
      </w:r>
      <w:r w:rsidRPr="0077402B">
        <w:t>:</w:t>
      </w:r>
    </w:p>
    <w:p w14:paraId="70001365" w14:textId="77777777" w:rsidR="00000496" w:rsidRDefault="00000496" w:rsidP="00A26267">
      <w:pPr>
        <w:rPr>
          <w:b/>
          <w:sz w:val="24"/>
          <w:szCs w:val="24"/>
        </w:rPr>
      </w:pPr>
    </w:p>
    <w:p w14:paraId="390E6275" w14:textId="77777777" w:rsidR="003F0BFD" w:rsidRPr="00E551E7" w:rsidRDefault="003F0BFD" w:rsidP="003F0BFD">
      <w:pPr>
        <w:rPr>
          <w:rFonts w:cs="Times New Roman"/>
        </w:rPr>
      </w:pPr>
      <w:r w:rsidRPr="00E551E7">
        <w:rPr>
          <w:rFonts w:cs="Times New Roman"/>
        </w:rPr>
        <w:t>Based on the evaluation results of this study, it can be concluded that:</w:t>
      </w:r>
    </w:p>
    <w:p w14:paraId="77E3F825" w14:textId="77777777" w:rsidR="003F0BFD" w:rsidRPr="00E551E7" w:rsidRDefault="003F0BFD" w:rsidP="003F0BFD">
      <w:pPr>
        <w:pStyle w:val="Paragraphedeliste"/>
        <w:numPr>
          <w:ilvl w:val="0"/>
          <w:numId w:val="35"/>
        </w:numPr>
      </w:pPr>
      <w:r w:rsidRPr="00E551E7">
        <w:t>Class 3 UE can be served by LEO and GEO (regenerative and transparent) in FR1 with appropriate beam layout (including potential frequency reuse and/or polarization reuse).</w:t>
      </w:r>
    </w:p>
    <w:p w14:paraId="7FB394E1" w14:textId="1C459328" w:rsidR="003F0BFD" w:rsidRPr="00E551E7" w:rsidRDefault="003F0BFD" w:rsidP="003F0BFD">
      <w:pPr>
        <w:pStyle w:val="Paragraphedeliste"/>
        <w:numPr>
          <w:ilvl w:val="0"/>
          <w:numId w:val="35"/>
        </w:numPr>
      </w:pPr>
      <w:r w:rsidRPr="00E551E7">
        <w:t xml:space="preserve">Other UE (e.g. VSAT) with high TX/RX antenna gains can be served by LEO and GEO (regenerative and transparent) in </w:t>
      </w:r>
      <w:r w:rsidR="00AE5F2C">
        <w:t xml:space="preserve">both FR1 and </w:t>
      </w:r>
      <w:r w:rsidRPr="00E551E7">
        <w:t>FR2 with appropriate beam layout (including potential frequency reuse and/or polarization reuse)</w:t>
      </w:r>
    </w:p>
    <w:p w14:paraId="2EB423C0" w14:textId="77777777" w:rsidR="003F0BFD" w:rsidRPr="002605F9" w:rsidRDefault="003F0BFD" w:rsidP="003F0BFD">
      <w:r w:rsidRPr="002605F9">
        <w:t>In case of transparent payload, the feeder link shall be dimensioned to ensure acceptable degradation of the link budget on the service link.</w:t>
      </w:r>
    </w:p>
    <w:p w14:paraId="458D2B44" w14:textId="77777777" w:rsidR="003F0BFD" w:rsidRPr="003F0BFD" w:rsidRDefault="003F0BFD" w:rsidP="003F0BFD">
      <w:r w:rsidRPr="003F0BFD">
        <w:t>Existing Rel-15 and Rel-16 NR functionalities form a good basis for supporting NTN. In particular, PAPR optimizations for downlink channels are not necessary to be specified for NTN at least for Rel-17.</w:t>
      </w:r>
    </w:p>
    <w:p w14:paraId="64A914BB" w14:textId="77777777" w:rsidR="003F0BFD" w:rsidRDefault="003F0BFD" w:rsidP="003F0BFD"/>
    <w:p w14:paraId="29B25706" w14:textId="39C14C69" w:rsidR="00F0775D" w:rsidRPr="00F0775D" w:rsidRDefault="00F0775D" w:rsidP="003F0BFD">
      <w:r w:rsidRPr="005E3DB6">
        <w:rPr>
          <w:lang w:eastAsia="x-none"/>
        </w:rPr>
        <w:t>If pre-compensation of timing and frequency offset is assumed (e.g., if UE knowledge of geo-location of the UE at the requisite level of accuracy is available), existing Rel-15 PRACH formats and preamble sequences can be reused in NTN.</w:t>
      </w:r>
    </w:p>
    <w:p w14:paraId="577ADB7B" w14:textId="77777777" w:rsidR="003F0BFD" w:rsidRDefault="003F0BFD" w:rsidP="003F0BFD">
      <w:pPr>
        <w:rPr>
          <w:lang w:eastAsia="x-none"/>
        </w:rPr>
      </w:pPr>
    </w:p>
    <w:p w14:paraId="4065834D" w14:textId="4B1639D8" w:rsidR="003F0BFD" w:rsidRDefault="003F0BFD" w:rsidP="003F0BFD">
      <w:pPr>
        <w:rPr>
          <w:lang w:eastAsia="x-none"/>
        </w:rPr>
      </w:pPr>
      <w:r>
        <w:rPr>
          <w:lang w:eastAsia="x-none"/>
        </w:rPr>
        <w:t>The WI phase shou</w:t>
      </w:r>
      <w:r w:rsidR="005E3DB6">
        <w:rPr>
          <w:lang w:eastAsia="x-none"/>
        </w:rPr>
        <w:t>l</w:t>
      </w:r>
      <w:r>
        <w:rPr>
          <w:lang w:eastAsia="x-none"/>
        </w:rPr>
        <w:t xml:space="preserve">d address the identified </w:t>
      </w:r>
      <w:r w:rsidRPr="00E551E7">
        <w:rPr>
          <w:rFonts w:cs="Times New Roman"/>
        </w:rPr>
        <w:t>issues due to long propagation delays, large Doppler effects, and moving cells in NTN</w:t>
      </w:r>
      <w:r>
        <w:rPr>
          <w:lang w:eastAsia="x-none"/>
        </w:rPr>
        <w:t>.</w:t>
      </w:r>
    </w:p>
    <w:p w14:paraId="1A8A0204" w14:textId="77777777" w:rsidR="00850278" w:rsidRPr="0042297D" w:rsidRDefault="00850278" w:rsidP="00850278">
      <w:pPr>
        <w:rPr>
          <w:b/>
          <w:sz w:val="24"/>
          <w:szCs w:val="24"/>
        </w:rPr>
      </w:pPr>
      <w:r w:rsidRPr="0042297D">
        <w:rPr>
          <w:b/>
          <w:sz w:val="24"/>
          <w:szCs w:val="24"/>
        </w:rPr>
        <w:t xml:space="preserve">Proposal </w:t>
      </w:r>
      <w:r>
        <w:rPr>
          <w:b/>
          <w:sz w:val="24"/>
          <w:szCs w:val="24"/>
        </w:rPr>
        <w:t>1</w:t>
      </w:r>
      <w:r w:rsidRPr="0042297D">
        <w:rPr>
          <w:b/>
          <w:sz w:val="24"/>
          <w:szCs w:val="24"/>
        </w:rPr>
        <w:t xml:space="preserve">: For a potential normative phase, </w:t>
      </w:r>
      <w:r>
        <w:rPr>
          <w:b/>
          <w:sz w:val="24"/>
          <w:szCs w:val="24"/>
        </w:rPr>
        <w:t>the considerations above should be reflected in the recommendations of the TR</w:t>
      </w:r>
    </w:p>
    <w:p w14:paraId="69D29F7A" w14:textId="77777777" w:rsidR="00C36B0F" w:rsidRPr="00850278" w:rsidRDefault="00C36B0F" w:rsidP="00A26267">
      <w:pPr>
        <w:rPr>
          <w:b/>
          <w:sz w:val="24"/>
          <w:szCs w:val="24"/>
        </w:rPr>
      </w:pPr>
    </w:p>
    <w:p w14:paraId="0D85482A" w14:textId="1DECAB3C" w:rsidR="00FE324D" w:rsidRPr="0077402B" w:rsidRDefault="00FE324D" w:rsidP="0077402B">
      <w:pPr>
        <w:pStyle w:val="Titre1"/>
        <w:ind w:left="431" w:hanging="431"/>
      </w:pPr>
      <w:r w:rsidRPr="0077402B">
        <w:lastRenderedPageBreak/>
        <w:t>Conclusion</w:t>
      </w:r>
    </w:p>
    <w:p w14:paraId="503277D0" w14:textId="77777777" w:rsidR="00FE324D" w:rsidRPr="00800FC3" w:rsidRDefault="00FE324D" w:rsidP="00FE324D">
      <w:pPr>
        <w:rPr>
          <w:sz w:val="24"/>
          <w:szCs w:val="24"/>
        </w:rPr>
      </w:pPr>
    </w:p>
    <w:p w14:paraId="5BFCC3AE" w14:textId="630136C9" w:rsidR="008B4565" w:rsidRPr="00032176" w:rsidRDefault="000C66E1" w:rsidP="00B34007">
      <w:pPr>
        <w:rPr>
          <w:b/>
          <w:sz w:val="24"/>
          <w:szCs w:val="24"/>
        </w:rPr>
      </w:pPr>
      <w:r w:rsidRPr="005E3DB6">
        <w:rPr>
          <w:b/>
          <w:sz w:val="24"/>
          <w:szCs w:val="24"/>
        </w:rPr>
        <w:t xml:space="preserve">Proposal </w:t>
      </w:r>
      <w:r w:rsidR="00916803" w:rsidRPr="005E3DB6">
        <w:rPr>
          <w:b/>
          <w:sz w:val="24"/>
          <w:szCs w:val="24"/>
        </w:rPr>
        <w:t>1</w:t>
      </w:r>
      <w:r w:rsidRPr="005E3DB6">
        <w:rPr>
          <w:b/>
          <w:sz w:val="24"/>
          <w:szCs w:val="24"/>
        </w:rPr>
        <w:t xml:space="preserve">: Reflect the above </w:t>
      </w:r>
      <w:r w:rsidR="00A2041E" w:rsidRPr="005E3DB6">
        <w:rPr>
          <w:b/>
          <w:sz w:val="24"/>
          <w:szCs w:val="24"/>
        </w:rPr>
        <w:t xml:space="preserve">text </w:t>
      </w:r>
      <w:r w:rsidRPr="005E3DB6">
        <w:rPr>
          <w:b/>
          <w:sz w:val="24"/>
          <w:szCs w:val="24"/>
        </w:rPr>
        <w:t>in the TR 38.821 (See TP below)</w:t>
      </w:r>
    </w:p>
    <w:p w14:paraId="2723AA29" w14:textId="6AC4A5D3" w:rsidR="008B4565" w:rsidRPr="005E3DB6" w:rsidRDefault="008B4565" w:rsidP="0077402B">
      <w:pPr>
        <w:pStyle w:val="Titre1"/>
        <w:ind w:left="431" w:hanging="431"/>
      </w:pPr>
      <w:r w:rsidRPr="005E3DB6">
        <w:t>Text Proposal for TR 38.821 v0.</w:t>
      </w:r>
      <w:r w:rsidR="00C634B4" w:rsidRPr="005E3DB6">
        <w:t>9</w:t>
      </w:r>
      <w:r w:rsidRPr="005E3DB6">
        <w:t>.0</w:t>
      </w:r>
    </w:p>
    <w:p w14:paraId="1E43B1FA" w14:textId="77777777" w:rsidR="008B4565" w:rsidRPr="005E3DB6" w:rsidRDefault="008B4565" w:rsidP="008B4565">
      <w:pPr>
        <w:rPr>
          <w:b/>
          <w:highlight w:val="yellow"/>
        </w:rPr>
      </w:pPr>
      <w:r w:rsidRPr="005E3DB6">
        <w:rPr>
          <w:b/>
          <w:highlight w:val="yellow"/>
        </w:rPr>
        <w:t>START OF CHANGES</w:t>
      </w:r>
    </w:p>
    <w:p w14:paraId="5B535654" w14:textId="77777777" w:rsidR="008B4565" w:rsidRPr="005E3DB6" w:rsidRDefault="008B4565" w:rsidP="00B34007">
      <w:pPr>
        <w:rPr>
          <w:b/>
        </w:rPr>
      </w:pPr>
    </w:p>
    <w:p w14:paraId="3E54775A" w14:textId="77777777" w:rsidR="000F4B03" w:rsidRPr="005E3DB6" w:rsidRDefault="000F4B03" w:rsidP="00916803">
      <w:pPr>
        <w:pStyle w:val="Titre1"/>
        <w:pBdr>
          <w:top w:val="single" w:sz="12" w:space="3" w:color="auto"/>
        </w:pBdr>
        <w:spacing w:before="240" w:after="180"/>
        <w:ind w:left="432" w:hanging="432"/>
        <w:rPr>
          <w:rFonts w:ascii="Arial" w:eastAsia="Times New Roman" w:hAnsi="Arial" w:cs="Times New Roman"/>
          <w:b w:val="0"/>
          <w:bCs w:val="0"/>
          <w:iCs/>
          <w:sz w:val="36"/>
          <w:szCs w:val="20"/>
        </w:rPr>
      </w:pPr>
      <w:bookmarkStart w:id="14" w:name="_Toc6470809"/>
      <w:r w:rsidRPr="005E3DB6">
        <w:rPr>
          <w:rFonts w:ascii="Arial" w:eastAsia="Times New Roman" w:hAnsi="Arial" w:cs="Times New Roman"/>
          <w:b w:val="0"/>
          <w:bCs w:val="0"/>
          <w:sz w:val="36"/>
          <w:szCs w:val="20"/>
        </w:rPr>
        <w:t>9</w:t>
      </w:r>
      <w:r w:rsidRPr="005E3DB6">
        <w:rPr>
          <w:rFonts w:ascii="Arial" w:eastAsia="Times New Roman" w:hAnsi="Arial" w:cs="Times New Roman"/>
          <w:b w:val="0"/>
          <w:bCs w:val="0"/>
          <w:sz w:val="36"/>
          <w:szCs w:val="20"/>
        </w:rPr>
        <w:tab/>
        <w:t>Recommendations on the way forward</w:t>
      </w:r>
      <w:bookmarkEnd w:id="14"/>
    </w:p>
    <w:p w14:paraId="05ABEDD3" w14:textId="77777777" w:rsidR="00C634B4" w:rsidRPr="005E3DB6" w:rsidRDefault="00C634B4" w:rsidP="0077402B">
      <w:pPr>
        <w:pStyle w:val="Titre2"/>
        <w:numPr>
          <w:ilvl w:val="0"/>
          <w:numId w:val="0"/>
        </w:numPr>
      </w:pPr>
      <w:bookmarkStart w:id="15" w:name="_Toc23404030"/>
      <w:r w:rsidRPr="005E3DB6">
        <w:t>9.1</w:t>
      </w:r>
      <w:r w:rsidRPr="005E3DB6">
        <w:tab/>
        <w:t>Recommendations from RAN1</w:t>
      </w:r>
      <w:bookmarkEnd w:id="15"/>
    </w:p>
    <w:p w14:paraId="2FCF6BF4" w14:textId="77777777" w:rsidR="00C634B4" w:rsidRPr="005E3DB6" w:rsidRDefault="00C634B4" w:rsidP="00C634B4">
      <w:pPr>
        <w:pStyle w:val="EditorsNote"/>
      </w:pPr>
      <w:r w:rsidRPr="005E3DB6">
        <w:t>Editor’s note: to be drafted by RAN1</w:t>
      </w:r>
    </w:p>
    <w:p w14:paraId="500D16CF" w14:textId="29350FD6" w:rsidR="004F3FA4" w:rsidRPr="00514102" w:rsidDel="00524FED" w:rsidRDefault="004F3FA4" w:rsidP="00C634B4">
      <w:pPr>
        <w:rPr>
          <w:del w:id="16" w:author="Nicolas" w:date="2019-11-05T13:47:00Z"/>
          <w:rFonts w:cs="Times New Roman"/>
        </w:rPr>
      </w:pPr>
    </w:p>
    <w:p w14:paraId="63E72C2F" w14:textId="7BF20CDD" w:rsidR="00A27EDC" w:rsidRPr="005E3DB6" w:rsidRDefault="00514102" w:rsidP="00AE5F2C">
      <w:pPr>
        <w:rPr>
          <w:ins w:id="17" w:author="Nicolas" w:date="2019-11-05T14:36:00Z"/>
          <w:rFonts w:cs="Times New Roman"/>
        </w:rPr>
      </w:pPr>
      <w:ins w:id="18" w:author="Xingqin" w:date="2019-11-05T07:27:00Z">
        <w:r w:rsidRPr="005E3DB6">
          <w:rPr>
            <w:rFonts w:cs="Times New Roman"/>
          </w:rPr>
          <w:t>Based on</w:t>
        </w:r>
      </w:ins>
      <w:ins w:id="19" w:author="Nicolas" w:date="2019-11-05T14:36:00Z">
        <w:r w:rsidR="00A27EDC" w:rsidRPr="005E3DB6">
          <w:rPr>
            <w:rFonts w:cs="Times New Roman"/>
          </w:rPr>
          <w:t xml:space="preserve"> the</w:t>
        </w:r>
      </w:ins>
      <w:ins w:id="20" w:author="Xingqin" w:date="2019-11-05T07:27:00Z">
        <w:r w:rsidRPr="005E3DB6">
          <w:rPr>
            <w:rFonts w:cs="Times New Roman"/>
          </w:rPr>
          <w:t xml:space="preserve"> evaluation</w:t>
        </w:r>
      </w:ins>
      <w:ins w:id="21" w:author="Nicolas" w:date="2019-11-05T14:36:00Z">
        <w:r w:rsidR="00A27EDC" w:rsidRPr="005E3DB6">
          <w:rPr>
            <w:rFonts w:cs="Times New Roman"/>
          </w:rPr>
          <w:t xml:space="preserve"> results of th</w:t>
        </w:r>
      </w:ins>
      <w:ins w:id="22" w:author="Xingqin" w:date="2019-11-05T07:27:00Z">
        <w:r w:rsidR="006B7C83" w:rsidRPr="005E3DB6">
          <w:rPr>
            <w:rFonts w:cs="Times New Roman"/>
          </w:rPr>
          <w:t>is</w:t>
        </w:r>
      </w:ins>
      <w:ins w:id="23" w:author="Nicolas" w:date="2019-11-05T14:36:00Z">
        <w:r w:rsidR="00A27EDC" w:rsidRPr="005E3DB6">
          <w:rPr>
            <w:rFonts w:cs="Times New Roman"/>
          </w:rPr>
          <w:t xml:space="preserve"> study</w:t>
        </w:r>
      </w:ins>
      <w:ins w:id="24" w:author="Xingqin" w:date="2019-11-05T07:27:00Z">
        <w:r w:rsidR="006B7C83" w:rsidRPr="005E3DB6">
          <w:rPr>
            <w:rFonts w:cs="Times New Roman"/>
          </w:rPr>
          <w:t>,</w:t>
        </w:r>
      </w:ins>
      <w:ins w:id="25" w:author="Nicolas" w:date="2019-11-05T14:36:00Z">
        <w:r w:rsidR="00A27EDC" w:rsidRPr="005E3DB6">
          <w:rPr>
            <w:rFonts w:cs="Times New Roman"/>
          </w:rPr>
          <w:t xml:space="preserve"> it can be concluded that:</w:t>
        </w:r>
      </w:ins>
    </w:p>
    <w:p w14:paraId="3696F4D8" w14:textId="0FE46FA0" w:rsidR="00A27EDC" w:rsidRPr="005E3DB6" w:rsidRDefault="00A27EDC" w:rsidP="00AE5F2C">
      <w:pPr>
        <w:pStyle w:val="Paragraphedeliste"/>
        <w:numPr>
          <w:ilvl w:val="0"/>
          <w:numId w:val="35"/>
        </w:numPr>
        <w:rPr>
          <w:ins w:id="26" w:author="Nicolas" w:date="2019-11-05T14:36:00Z"/>
        </w:rPr>
      </w:pPr>
      <w:ins w:id="27" w:author="Nicolas" w:date="2019-11-05T14:36:00Z">
        <w:r w:rsidRPr="005E3DB6">
          <w:t>Class 3 UE can be served by LEO</w:t>
        </w:r>
      </w:ins>
      <w:ins w:id="28" w:author="Xingqin" w:date="2019-11-05T07:28:00Z">
        <w:r w:rsidR="00E73431" w:rsidRPr="005E3DB6">
          <w:t xml:space="preserve"> and GEO</w:t>
        </w:r>
      </w:ins>
      <w:ins w:id="29" w:author="Nicolas" w:date="2019-11-05T14:36:00Z">
        <w:r w:rsidRPr="005E3DB6">
          <w:t xml:space="preserve"> (regenerative and transparent) in FR1 with appropriate beam layout (including potential frequency</w:t>
        </w:r>
      </w:ins>
      <w:ins w:id="30" w:author="Xingqin" w:date="2019-11-05T07:33:00Z">
        <w:r w:rsidR="00F25FF6" w:rsidRPr="005E3DB6">
          <w:t xml:space="preserve"> reuse</w:t>
        </w:r>
      </w:ins>
      <w:ins w:id="31" w:author="Xingqin" w:date="2019-11-05T06:50:00Z">
        <w:r w:rsidR="002554B7" w:rsidRPr="005E3DB6">
          <w:t xml:space="preserve"> an</w:t>
        </w:r>
        <w:r w:rsidR="0037570C" w:rsidRPr="005E3DB6">
          <w:t>d/o</w:t>
        </w:r>
      </w:ins>
      <w:ins w:id="32" w:author="Xingqin" w:date="2019-11-05T06:51:00Z">
        <w:r w:rsidR="0037570C" w:rsidRPr="005E3DB6">
          <w:t>r polarization</w:t>
        </w:r>
      </w:ins>
      <w:ins w:id="33" w:author="Nicolas" w:date="2019-11-05T14:36:00Z">
        <w:r w:rsidRPr="005E3DB6">
          <w:t xml:space="preserve"> re</w:t>
        </w:r>
        <w:del w:id="34" w:author="Xingqin" w:date="2019-11-05T06:51:00Z">
          <w:r w:rsidRPr="005E3DB6" w:rsidDel="0037570C">
            <w:delText>-</w:delText>
          </w:r>
        </w:del>
        <w:r w:rsidRPr="005E3DB6">
          <w:t>use).</w:t>
        </w:r>
      </w:ins>
    </w:p>
    <w:p w14:paraId="583BE047" w14:textId="499B11D6" w:rsidR="00A27EDC" w:rsidRPr="005E3DB6" w:rsidRDefault="00A27EDC" w:rsidP="00AE5F2C">
      <w:pPr>
        <w:pStyle w:val="Paragraphedeliste"/>
        <w:numPr>
          <w:ilvl w:val="0"/>
          <w:numId w:val="35"/>
        </w:numPr>
        <w:rPr>
          <w:ins w:id="35" w:author="Nicolas" w:date="2019-11-05T14:36:00Z"/>
        </w:rPr>
      </w:pPr>
      <w:ins w:id="36" w:author="Nicolas" w:date="2019-11-05T14:36:00Z">
        <w:r w:rsidRPr="005E3DB6">
          <w:t>Other UE (e.g. VSAT</w:t>
        </w:r>
      </w:ins>
      <w:ins w:id="37" w:author="张楠10184108" w:date="2019-11-06T08:58:00Z">
        <w:r w:rsidR="003B012B">
          <w:t xml:space="preserve"> and phase </w:t>
        </w:r>
      </w:ins>
      <w:ins w:id="38" w:author="张楠10184108" w:date="2019-11-06T08:59:00Z">
        <w:r w:rsidR="003B012B">
          <w:t>array</w:t>
        </w:r>
      </w:ins>
      <w:ins w:id="39" w:author="Nicolas" w:date="2019-11-05T14:36:00Z">
        <w:r w:rsidRPr="005E3DB6">
          <w:t>)</w:t>
        </w:r>
      </w:ins>
      <w:ins w:id="40" w:author="Xingqin" w:date="2019-11-05T07:32:00Z">
        <w:r w:rsidR="00F645D8" w:rsidRPr="005E3DB6">
          <w:t xml:space="preserve"> with high</w:t>
        </w:r>
        <w:r w:rsidR="00BB540D" w:rsidRPr="005E3DB6">
          <w:t xml:space="preserve"> </w:t>
        </w:r>
      </w:ins>
      <w:ins w:id="41" w:author="Xingqin" w:date="2019-11-05T07:33:00Z">
        <w:r w:rsidR="00B5369A" w:rsidRPr="005E3DB6">
          <w:t>TX/RX</w:t>
        </w:r>
      </w:ins>
      <w:ins w:id="42" w:author="Xingqin" w:date="2019-11-05T07:32:00Z">
        <w:r w:rsidR="00B5369A" w:rsidRPr="005E3DB6">
          <w:t xml:space="preserve"> </w:t>
        </w:r>
        <w:r w:rsidR="00BB540D" w:rsidRPr="005E3DB6">
          <w:t>antenna</w:t>
        </w:r>
        <w:r w:rsidR="00F645D8" w:rsidRPr="005E3DB6">
          <w:t xml:space="preserve"> gain</w:t>
        </w:r>
        <w:r w:rsidR="00BB540D" w:rsidRPr="005E3DB6">
          <w:t>s</w:t>
        </w:r>
      </w:ins>
      <w:ins w:id="43" w:author="Nicolas" w:date="2019-11-05T14:36:00Z">
        <w:r w:rsidRPr="005E3DB6">
          <w:t xml:space="preserve"> can be served by LEO and GEO (regenerative and transparent) in </w:t>
        </w:r>
      </w:ins>
      <w:ins w:id="44" w:author="张楠10184108" w:date="2019-11-06T08:59:00Z">
        <w:r w:rsidR="003B012B">
          <w:t xml:space="preserve">both FR1 and </w:t>
        </w:r>
      </w:ins>
      <w:ins w:id="45" w:author="Nicolas" w:date="2019-11-05T14:36:00Z">
        <w:r w:rsidRPr="005E3DB6">
          <w:t xml:space="preserve">FR2 </w:t>
        </w:r>
      </w:ins>
      <w:ins w:id="46" w:author="Xingqin" w:date="2019-11-05T06:50:00Z">
        <w:r w:rsidR="002554B7" w:rsidRPr="005E3DB6">
          <w:t xml:space="preserve">with </w:t>
        </w:r>
      </w:ins>
      <w:ins w:id="47" w:author="Nicolas" w:date="2019-11-05T14:36:00Z">
        <w:r w:rsidRPr="005E3DB6">
          <w:t>appropriate beam layout (including potential frequency</w:t>
        </w:r>
      </w:ins>
      <w:ins w:id="48" w:author="Xingqin" w:date="2019-11-05T07:33:00Z">
        <w:r w:rsidR="00F25FF6" w:rsidRPr="005E3DB6">
          <w:t xml:space="preserve"> reuse</w:t>
        </w:r>
      </w:ins>
      <w:ins w:id="49" w:author="Xingqin" w:date="2019-11-05T06:51:00Z">
        <w:r w:rsidR="0037570C" w:rsidRPr="005E3DB6">
          <w:t xml:space="preserve"> and/or polarization</w:t>
        </w:r>
      </w:ins>
      <w:ins w:id="50" w:author="Nicolas" w:date="2019-11-05T14:36:00Z">
        <w:r w:rsidRPr="005E3DB6">
          <w:t xml:space="preserve"> re</w:t>
        </w:r>
        <w:del w:id="51" w:author="Xingqin" w:date="2019-11-05T06:51:00Z">
          <w:r w:rsidRPr="005E3DB6" w:rsidDel="0037570C">
            <w:delText>-</w:delText>
          </w:r>
        </w:del>
        <w:r w:rsidRPr="005E3DB6">
          <w:t>use)</w:t>
        </w:r>
      </w:ins>
    </w:p>
    <w:p w14:paraId="0C17ED85" w14:textId="5D0807DF" w:rsidR="00A27EDC" w:rsidRPr="005E3DB6" w:rsidRDefault="00A27EDC" w:rsidP="00AE5F2C">
      <w:pPr>
        <w:rPr>
          <w:ins w:id="52" w:author="Nicolas" w:date="2019-11-05T14:36:00Z"/>
          <w:rFonts w:cs="Times New Roman"/>
        </w:rPr>
      </w:pPr>
      <w:ins w:id="53" w:author="Nicolas" w:date="2019-11-05T14:36:00Z">
        <w:r w:rsidRPr="005E3DB6">
          <w:rPr>
            <w:rFonts w:cs="Times New Roman"/>
          </w:rPr>
          <w:t xml:space="preserve">In case of transparent payload, the feeder link shall be dimensioned </w:t>
        </w:r>
      </w:ins>
      <w:ins w:id="54" w:author="Xingqin" w:date="2019-11-05T06:51:00Z">
        <w:r w:rsidR="0037570C" w:rsidRPr="005E3DB6">
          <w:rPr>
            <w:rFonts w:cs="Times New Roman"/>
          </w:rPr>
          <w:t>appr</w:t>
        </w:r>
      </w:ins>
      <w:ins w:id="55" w:author="Xingqin" w:date="2019-11-05T06:52:00Z">
        <w:r w:rsidR="0037570C" w:rsidRPr="005E3DB6">
          <w:rPr>
            <w:rFonts w:cs="Times New Roman"/>
          </w:rPr>
          <w:t>opriately</w:t>
        </w:r>
      </w:ins>
      <w:ins w:id="56" w:author="Nicolas" w:date="2019-11-05T14:36:00Z">
        <w:r w:rsidRPr="005E3DB6">
          <w:rPr>
            <w:rFonts w:cs="Times New Roman"/>
          </w:rPr>
          <w:t>.</w:t>
        </w:r>
      </w:ins>
    </w:p>
    <w:p w14:paraId="3EA4719C" w14:textId="0C2A9D3F" w:rsidR="00BB5FD5" w:rsidRPr="005E3DB6" w:rsidRDefault="00A27EDC" w:rsidP="00BB5FD5">
      <w:pPr>
        <w:rPr>
          <w:ins w:id="57" w:author="Xingqin" w:date="2019-11-05T07:23:00Z"/>
          <w:rFonts w:cs="Times New Roman"/>
        </w:rPr>
      </w:pPr>
      <w:ins w:id="58" w:author="Nicolas" w:date="2019-11-05T14:36:00Z">
        <w:r w:rsidRPr="005E3DB6">
          <w:rPr>
            <w:rFonts w:cs="Times New Roman"/>
          </w:rPr>
          <w:t xml:space="preserve">Existing Rel-15 </w:t>
        </w:r>
      </w:ins>
      <w:ins w:id="59" w:author="Xingqin" w:date="2019-11-05T06:53:00Z">
        <w:r w:rsidR="001F753E" w:rsidRPr="005E3DB6">
          <w:rPr>
            <w:rFonts w:cs="Times New Roman"/>
          </w:rPr>
          <w:t>an</w:t>
        </w:r>
      </w:ins>
      <w:ins w:id="60" w:author="Xingqin" w:date="2019-11-05T06:55:00Z">
        <w:r w:rsidR="00A97C23" w:rsidRPr="005E3DB6">
          <w:rPr>
            <w:rFonts w:cs="Times New Roman"/>
          </w:rPr>
          <w:t>d Rel-16 NR</w:t>
        </w:r>
      </w:ins>
      <w:ins w:id="61" w:author="Xingqin" w:date="2019-11-05T07:22:00Z">
        <w:r w:rsidR="00024DE0" w:rsidRPr="005E3DB6">
          <w:rPr>
            <w:rFonts w:cs="Times New Roman"/>
          </w:rPr>
          <w:t xml:space="preserve"> </w:t>
        </w:r>
        <w:r w:rsidR="00BB5FD5" w:rsidRPr="005E3DB6">
          <w:rPr>
            <w:rFonts w:cs="Times New Roman"/>
          </w:rPr>
          <w:t xml:space="preserve">functionalities form a good basis for supporting NTN. </w:t>
        </w:r>
      </w:ins>
      <w:ins w:id="62" w:author="Xingqin" w:date="2019-11-05T07:23:00Z">
        <w:r w:rsidR="00BB5FD5" w:rsidRPr="005E3DB6">
          <w:rPr>
            <w:rFonts w:cs="Times New Roman"/>
          </w:rPr>
          <w:t>In particular,</w:t>
        </w:r>
      </w:ins>
      <w:ins w:id="63" w:author="Xingqin" w:date="2019-11-05T07:22:00Z">
        <w:r w:rsidR="00BB5FD5" w:rsidRPr="005E3DB6">
          <w:rPr>
            <w:rFonts w:cs="Times New Roman"/>
          </w:rPr>
          <w:t xml:space="preserve"> </w:t>
        </w:r>
      </w:ins>
      <w:ins w:id="64" w:author="Xingqin" w:date="2019-11-05T07:23:00Z">
        <w:r w:rsidR="00BB5FD5" w:rsidRPr="005E3DB6">
          <w:rPr>
            <w:rFonts w:cs="Times New Roman"/>
          </w:rPr>
          <w:t>PAPR optimizations for downlink channels are not necessary to be specified for NTN at least for Rel-17.</w:t>
        </w:r>
      </w:ins>
    </w:p>
    <w:p w14:paraId="46BB657C" w14:textId="32A96CD8" w:rsidR="00E01214" w:rsidRPr="005E3DB6" w:rsidRDefault="00BB5FD5" w:rsidP="00514102">
      <w:pPr>
        <w:rPr>
          <w:ins w:id="65" w:author="Xingqin" w:date="2019-11-05T07:23:00Z"/>
          <w:rFonts w:cs="Times New Roman"/>
          <w:lang w:eastAsia="ja-JP"/>
        </w:rPr>
      </w:pPr>
      <w:ins w:id="66" w:author="Xingqin" w:date="2019-11-05T07:23:00Z">
        <w:r w:rsidRPr="005E3DB6">
          <w:rPr>
            <w:rFonts w:cs="Times New Roman"/>
          </w:rPr>
          <w:t xml:space="preserve">There are however </w:t>
        </w:r>
      </w:ins>
      <w:ins w:id="67" w:author="Xingqin" w:date="2019-11-05T07:34:00Z">
        <w:r w:rsidR="00F009D5" w:rsidRPr="005E3DB6">
          <w:rPr>
            <w:rFonts w:cs="Times New Roman"/>
          </w:rPr>
          <w:t xml:space="preserve">issues </w:t>
        </w:r>
      </w:ins>
      <w:ins w:id="68" w:author="Xingqin" w:date="2019-11-05T07:35:00Z">
        <w:r w:rsidR="00B60695" w:rsidRPr="005E3DB6">
          <w:rPr>
            <w:rFonts w:cs="Times New Roman"/>
          </w:rPr>
          <w:t>due</w:t>
        </w:r>
      </w:ins>
      <w:ins w:id="69" w:author="Xingqin" w:date="2019-11-05T07:34:00Z">
        <w:r w:rsidR="00F009D5" w:rsidRPr="005E3DB6">
          <w:rPr>
            <w:rFonts w:cs="Times New Roman"/>
          </w:rPr>
          <w:t xml:space="preserve"> to</w:t>
        </w:r>
      </w:ins>
      <w:ins w:id="70" w:author="Xingqin" w:date="2019-11-05T07:24:00Z">
        <w:r w:rsidR="00E01214" w:rsidRPr="005E3DB6">
          <w:rPr>
            <w:rFonts w:cs="Times New Roman"/>
          </w:rPr>
          <w:t xml:space="preserve"> long propagation delays, large Doppler effects, and moving cells</w:t>
        </w:r>
      </w:ins>
      <w:ins w:id="71" w:author="Xingqin" w:date="2019-11-05T07:35:00Z">
        <w:r w:rsidR="00B60695" w:rsidRPr="005E3DB6">
          <w:rPr>
            <w:rFonts w:cs="Times New Roman"/>
          </w:rPr>
          <w:t xml:space="preserve"> in NTN</w:t>
        </w:r>
      </w:ins>
      <w:ins w:id="72" w:author="Xingqin" w:date="2019-11-05T07:24:00Z">
        <w:r w:rsidR="00E01214" w:rsidRPr="005E3DB6">
          <w:rPr>
            <w:rFonts w:cs="Times New Roman"/>
          </w:rPr>
          <w:t xml:space="preserve">. </w:t>
        </w:r>
      </w:ins>
      <w:ins w:id="73" w:author="Xingqin" w:date="2019-11-05T07:25:00Z">
        <w:r w:rsidR="008B3109" w:rsidRPr="005E3DB6">
          <w:rPr>
            <w:rFonts w:cs="Times New Roman"/>
          </w:rPr>
          <w:t>To a</w:t>
        </w:r>
      </w:ins>
      <w:ins w:id="74" w:author="Xingqin" w:date="2019-11-05T07:24:00Z">
        <w:r w:rsidR="00E01214" w:rsidRPr="005E3DB6">
          <w:rPr>
            <w:rFonts w:cs="Times New Roman"/>
          </w:rPr>
          <w:t xml:space="preserve">ddress </w:t>
        </w:r>
      </w:ins>
      <w:ins w:id="75" w:author="Xingqin" w:date="2019-11-05T07:25:00Z">
        <w:r w:rsidR="008B3109" w:rsidRPr="005E3DB6">
          <w:rPr>
            <w:rFonts w:cs="Times New Roman"/>
          </w:rPr>
          <w:t>the</w:t>
        </w:r>
      </w:ins>
      <w:ins w:id="76" w:author="Xingqin" w:date="2019-11-05T07:35:00Z">
        <w:r w:rsidR="00217D5D" w:rsidRPr="005E3DB6">
          <w:rPr>
            <w:rFonts w:cs="Times New Roman"/>
          </w:rPr>
          <w:t xml:space="preserve"> identified</w:t>
        </w:r>
      </w:ins>
      <w:ins w:id="77" w:author="Xingqin" w:date="2019-11-05T07:24:00Z">
        <w:r w:rsidR="00E01214" w:rsidRPr="005E3DB6">
          <w:rPr>
            <w:rFonts w:cs="Times New Roman"/>
          </w:rPr>
          <w:t xml:space="preserve"> </w:t>
        </w:r>
      </w:ins>
      <w:ins w:id="78" w:author="Xingqin" w:date="2019-11-05T07:35:00Z">
        <w:r w:rsidR="00217D5D" w:rsidRPr="005E3DB6">
          <w:rPr>
            <w:rFonts w:cs="Times New Roman"/>
          </w:rPr>
          <w:t>issues</w:t>
        </w:r>
      </w:ins>
      <w:ins w:id="79" w:author="Xingqin" w:date="2019-11-05T07:26:00Z">
        <w:r w:rsidR="008B3109" w:rsidRPr="005E3DB6">
          <w:rPr>
            <w:rFonts w:cs="Times New Roman"/>
          </w:rPr>
          <w:t>,</w:t>
        </w:r>
        <w:r w:rsidR="008B3109" w:rsidRPr="005E3DB6">
          <w:rPr>
            <w:rFonts w:cs="Times New Roman"/>
            <w:lang w:eastAsia="ja-JP"/>
          </w:rPr>
          <w:t xml:space="preserve"> for a potential normative phase, it is proposed to focus on the following:</w:t>
        </w:r>
      </w:ins>
    </w:p>
    <w:p w14:paraId="489AF405" w14:textId="2484DFC7" w:rsidR="00EF1E89" w:rsidRPr="005E3DB6" w:rsidDel="00BE38F6" w:rsidRDefault="008B3109" w:rsidP="005E3DB6">
      <w:pPr>
        <w:pStyle w:val="Paragraphedeliste"/>
        <w:numPr>
          <w:ilvl w:val="0"/>
          <w:numId w:val="39"/>
        </w:numPr>
        <w:rPr>
          <w:del w:id="80" w:author="Xingqin" w:date="2019-11-05T06:54:00Z"/>
          <w:highlight w:val="yellow"/>
          <w:lang w:eastAsia="ja-JP"/>
        </w:rPr>
      </w:pPr>
      <w:ins w:id="81" w:author="Xingqin" w:date="2019-11-05T07:26:00Z">
        <w:r w:rsidRPr="005E3DB6">
          <w:rPr>
            <w:highlight w:val="yellow"/>
            <w:lang w:eastAsia="ja-JP"/>
          </w:rPr>
          <w:t xml:space="preserve"> </w:t>
        </w:r>
      </w:ins>
      <w:ins w:id="82" w:author="Xingqin" w:date="2019-11-05T06:53:00Z">
        <w:r w:rsidR="00D160FC" w:rsidRPr="005E3DB6">
          <w:rPr>
            <w:highlight w:val="yellow"/>
            <w:lang w:eastAsia="ja-JP"/>
          </w:rPr>
          <w:t>[</w:t>
        </w:r>
      </w:ins>
      <w:ins w:id="83" w:author="Xingqin" w:date="2019-11-05T06:54:00Z">
        <w:r w:rsidR="00D160FC" w:rsidRPr="005E3DB6">
          <w:rPr>
            <w:highlight w:val="yellow"/>
            <w:lang w:eastAsia="ja-JP"/>
          </w:rPr>
          <w:t xml:space="preserve">Place holder pending on </w:t>
        </w:r>
        <w:r w:rsidR="00C77CBD" w:rsidRPr="005E3DB6">
          <w:rPr>
            <w:highlight w:val="yellow"/>
            <w:lang w:eastAsia="ja-JP"/>
          </w:rPr>
          <w:t>outcome of RAN1#99</w:t>
        </w:r>
      </w:ins>
      <w:ins w:id="84" w:author="Xingqin" w:date="2019-11-05T06:53:00Z">
        <w:r w:rsidR="00D160FC" w:rsidRPr="005E3DB6">
          <w:rPr>
            <w:highlight w:val="yellow"/>
            <w:lang w:eastAsia="ja-JP"/>
          </w:rPr>
          <w:t>]</w:t>
        </w:r>
      </w:ins>
      <w:ins w:id="85" w:author="Nicolas" w:date="2019-11-06T16:36:00Z">
        <w:r w:rsidR="005E3DB6">
          <w:rPr>
            <w:highlight w:val="yellow"/>
            <w:lang w:eastAsia="ja-JP"/>
          </w:rPr>
          <w:t>. For example the following should be considered</w:t>
        </w:r>
      </w:ins>
    </w:p>
    <w:p w14:paraId="4ADE84E3" w14:textId="5E95F5AD" w:rsidR="00BE38F6" w:rsidRPr="005E3DB6" w:rsidRDefault="001C507E" w:rsidP="005E3DB6">
      <w:pPr>
        <w:pStyle w:val="Paragraphedeliste"/>
        <w:numPr>
          <w:ilvl w:val="0"/>
          <w:numId w:val="39"/>
        </w:numPr>
        <w:rPr>
          <w:ins w:id="86" w:author="张楠10184108" w:date="2019-11-06T09:02:00Z"/>
          <w:lang w:eastAsia="ja-JP"/>
        </w:rPr>
      </w:pPr>
      <w:ins w:id="87" w:author="张楠10184108" w:date="2019-11-06T09:04:00Z">
        <w:r w:rsidRPr="005E3DB6">
          <w:rPr>
            <w:lang w:eastAsia="ja-JP"/>
          </w:rPr>
          <w:t xml:space="preserve">Enhancement on the </w:t>
        </w:r>
      </w:ins>
      <w:ins w:id="88" w:author="张楠10184108" w:date="2019-11-06T09:01:00Z">
        <w:r w:rsidR="00BE38F6" w:rsidRPr="005E3DB6">
          <w:rPr>
            <w:rFonts w:hint="eastAsia"/>
            <w:lang w:eastAsia="ja-JP"/>
          </w:rPr>
          <w:t>PRACH</w:t>
        </w:r>
        <w:r w:rsidR="00BE38F6" w:rsidRPr="005E3DB6">
          <w:rPr>
            <w:lang w:eastAsia="ja-JP"/>
          </w:rPr>
          <w:t xml:space="preserve"> </w:t>
        </w:r>
      </w:ins>
      <w:ins w:id="89" w:author="张楠10184108" w:date="2019-11-06T09:04:00Z">
        <w:r w:rsidR="000B0BE7" w:rsidRPr="005E3DB6">
          <w:rPr>
            <w:lang w:eastAsia="ja-JP"/>
          </w:rPr>
          <w:t xml:space="preserve">sequence and format </w:t>
        </w:r>
      </w:ins>
    </w:p>
    <w:p w14:paraId="14542D93" w14:textId="48365CD6" w:rsidR="00BE38F6" w:rsidRPr="005E3DB6" w:rsidRDefault="00BE38F6" w:rsidP="005E3DB6">
      <w:pPr>
        <w:pStyle w:val="Paragraphedeliste"/>
        <w:numPr>
          <w:ilvl w:val="0"/>
          <w:numId w:val="39"/>
        </w:numPr>
        <w:rPr>
          <w:ins w:id="90" w:author="张楠10184108" w:date="2019-11-06T09:03:00Z"/>
          <w:lang w:eastAsia="ja-JP"/>
        </w:rPr>
      </w:pPr>
      <w:ins w:id="91" w:author="张楠10184108" w:date="2019-11-06T09:02:00Z">
        <w:r w:rsidRPr="005E3DB6">
          <w:rPr>
            <w:lang w:eastAsia="ja-JP"/>
          </w:rPr>
          <w:t xml:space="preserve">UL </w:t>
        </w:r>
      </w:ins>
      <w:ins w:id="92" w:author="张楠10184108" w:date="2019-11-06T09:03:00Z">
        <w:r w:rsidRPr="005E3DB6">
          <w:rPr>
            <w:lang w:eastAsia="ja-JP"/>
          </w:rPr>
          <w:t xml:space="preserve">synchronization for both timing advanced </w:t>
        </w:r>
        <w:r w:rsidR="008F6DDE" w:rsidRPr="005E3DB6">
          <w:rPr>
            <w:lang w:eastAsia="ja-JP"/>
          </w:rPr>
          <w:t>and frequency offset</w:t>
        </w:r>
      </w:ins>
    </w:p>
    <w:p w14:paraId="4C4956EA" w14:textId="1FFACA0F" w:rsidR="00C77CBD" w:rsidRPr="005E3DB6" w:rsidRDefault="001A7660" w:rsidP="005E3DB6">
      <w:pPr>
        <w:pStyle w:val="Paragraphedeliste"/>
        <w:numPr>
          <w:ilvl w:val="0"/>
          <w:numId w:val="39"/>
        </w:numPr>
        <w:rPr>
          <w:ins w:id="93" w:author="Xingqin" w:date="2019-11-05T06:54:00Z"/>
          <w:lang w:eastAsia="ja-JP"/>
        </w:rPr>
      </w:pPr>
      <w:ins w:id="94" w:author="张楠10184108" w:date="2019-11-06T09:02:00Z">
        <w:r>
          <w:rPr>
            <w:lang w:eastAsia="ja-JP"/>
          </w:rPr>
          <w:t>xxx</w:t>
        </w:r>
      </w:ins>
    </w:p>
    <w:p w14:paraId="50083B9B" w14:textId="77777777" w:rsidR="00CA368B" w:rsidRDefault="00CA368B" w:rsidP="00514102">
      <w:pPr>
        <w:rPr>
          <w:rFonts w:cs="Times New Roman"/>
        </w:rPr>
      </w:pPr>
    </w:p>
    <w:p w14:paraId="419C71A3" w14:textId="77777777" w:rsidR="00F0775D" w:rsidRPr="005E3DB6" w:rsidRDefault="00F0775D" w:rsidP="00514102">
      <w:pPr>
        <w:rPr>
          <w:rFonts w:cs="Times New Roman"/>
        </w:rPr>
      </w:pPr>
    </w:p>
    <w:p w14:paraId="173A5098" w14:textId="77777777" w:rsidR="00733FD7" w:rsidRPr="005E3DB6" w:rsidRDefault="00733FD7" w:rsidP="00C634B4">
      <w:pPr>
        <w:rPr>
          <w:rFonts w:cs="Times New Roman"/>
        </w:rPr>
      </w:pPr>
    </w:p>
    <w:p w14:paraId="724E4CB2" w14:textId="77777777" w:rsidR="00C634B4" w:rsidRPr="005E3DB6" w:rsidRDefault="00C634B4" w:rsidP="0077402B">
      <w:pPr>
        <w:pStyle w:val="Titre2"/>
        <w:numPr>
          <w:ilvl w:val="0"/>
          <w:numId w:val="0"/>
        </w:numPr>
      </w:pPr>
      <w:bookmarkStart w:id="95" w:name="_Toc23404031"/>
      <w:r w:rsidRPr="005E3DB6">
        <w:t>9.2</w:t>
      </w:r>
      <w:r w:rsidRPr="005E3DB6">
        <w:tab/>
        <w:t>Recommendations from RAN2</w:t>
      </w:r>
      <w:bookmarkEnd w:id="95"/>
    </w:p>
    <w:p w14:paraId="40E13E87" w14:textId="77777777" w:rsidR="00C634B4" w:rsidRPr="005E3DB6" w:rsidRDefault="00C634B4" w:rsidP="00C634B4">
      <w:pPr>
        <w:pStyle w:val="EditorsNote"/>
      </w:pPr>
      <w:r w:rsidRPr="005E3DB6">
        <w:t>Editor’s note: to be drafted by RAN2</w:t>
      </w:r>
    </w:p>
    <w:p w14:paraId="1889B14F" w14:textId="77777777" w:rsidR="00440AC2" w:rsidRPr="005E3DB6" w:rsidRDefault="00440AC2" w:rsidP="00C634B4">
      <w:pPr>
        <w:rPr>
          <w:rFonts w:cs="Times New Roman"/>
        </w:rPr>
      </w:pPr>
    </w:p>
    <w:p w14:paraId="399E45D8" w14:textId="77777777" w:rsidR="00C634B4" w:rsidRPr="005E3DB6" w:rsidRDefault="00C634B4" w:rsidP="0077402B">
      <w:pPr>
        <w:pStyle w:val="Titre2"/>
        <w:numPr>
          <w:ilvl w:val="0"/>
          <w:numId w:val="0"/>
        </w:numPr>
      </w:pPr>
      <w:bookmarkStart w:id="96" w:name="_Toc23404032"/>
      <w:r w:rsidRPr="005E3DB6">
        <w:t>9.3</w:t>
      </w:r>
      <w:r w:rsidRPr="005E3DB6">
        <w:tab/>
        <w:t>Recommendations from RAN3</w:t>
      </w:r>
      <w:bookmarkEnd w:id="96"/>
    </w:p>
    <w:p w14:paraId="07EA553A" w14:textId="77777777" w:rsidR="00C634B4" w:rsidRPr="005E3DB6" w:rsidRDefault="00C634B4" w:rsidP="00C634B4">
      <w:pPr>
        <w:rPr>
          <w:rFonts w:cs="Times New Roman"/>
        </w:rPr>
      </w:pPr>
      <w:r w:rsidRPr="005E3DB6">
        <w:rPr>
          <w:rFonts w:cs="Times New Roman"/>
        </w:rPr>
        <w:t>There are no showstoppers to support any identified architecture options in clause 8:</w:t>
      </w:r>
    </w:p>
    <w:p w14:paraId="43D438CF" w14:textId="77777777" w:rsidR="00C634B4" w:rsidRPr="005E3DB6" w:rsidRDefault="00C634B4" w:rsidP="00C634B4">
      <w:pPr>
        <w:pStyle w:val="Paragraphedeliste"/>
        <w:numPr>
          <w:ilvl w:val="0"/>
          <w:numId w:val="18"/>
        </w:numPr>
      </w:pPr>
      <w:r w:rsidRPr="005E3DB6">
        <w:t>Transparent satellite based NG-RAN architecture</w:t>
      </w:r>
    </w:p>
    <w:p w14:paraId="3F943384" w14:textId="77777777" w:rsidR="00C634B4" w:rsidRPr="005E3DB6" w:rsidRDefault="00C634B4" w:rsidP="00C634B4">
      <w:pPr>
        <w:pStyle w:val="Paragraphedeliste"/>
        <w:numPr>
          <w:ilvl w:val="0"/>
          <w:numId w:val="18"/>
        </w:numPr>
      </w:pPr>
      <w:r w:rsidRPr="005E3DB6">
        <w:t>Regenerative satellite based NG-RAN architectures</w:t>
      </w:r>
    </w:p>
    <w:p w14:paraId="33893262" w14:textId="77777777" w:rsidR="00C634B4" w:rsidRPr="005E3DB6" w:rsidRDefault="00C634B4" w:rsidP="00C634B4">
      <w:pPr>
        <w:rPr>
          <w:rFonts w:cs="Times New Roman"/>
        </w:rPr>
      </w:pPr>
    </w:p>
    <w:p w14:paraId="315EB4DE" w14:textId="77777777" w:rsidR="00C634B4" w:rsidRPr="005E3DB6" w:rsidRDefault="00C634B4" w:rsidP="00C634B4">
      <w:pPr>
        <w:rPr>
          <w:rFonts w:cs="Times New Roman"/>
        </w:rPr>
      </w:pPr>
      <w:r w:rsidRPr="005E3DB6">
        <w:rPr>
          <w:rFonts w:cs="Times New Roman"/>
        </w:rPr>
        <w:lastRenderedPageBreak/>
        <w:t xml:space="preserve">The Regenerative satellite based NG-RAN architectures with gNB processed payload based on relay-like architecture was not studied due to the pending work on IAB support </w:t>
      </w:r>
      <w:r w:rsidRPr="005E3DB6">
        <w:rPr>
          <w:rFonts w:cs="Times New Roman"/>
          <w:lang w:eastAsia="ja-JP"/>
        </w:rPr>
        <w:t>(WI IAB_NR)</w:t>
      </w:r>
      <w:r w:rsidRPr="005E3DB6">
        <w:rPr>
          <w:rFonts w:cs="Times New Roman"/>
        </w:rPr>
        <w:t xml:space="preserve">. </w:t>
      </w:r>
    </w:p>
    <w:p w14:paraId="194D6545" w14:textId="77777777" w:rsidR="00C634B4" w:rsidRPr="005E3DB6" w:rsidRDefault="00C634B4" w:rsidP="00C634B4">
      <w:pPr>
        <w:rPr>
          <w:rFonts w:cs="Times New Roman"/>
        </w:rPr>
      </w:pPr>
    </w:p>
    <w:p w14:paraId="4932B985" w14:textId="77777777" w:rsidR="00C634B4" w:rsidRPr="005E3DB6" w:rsidRDefault="00C634B4" w:rsidP="00C634B4">
      <w:pPr>
        <w:pStyle w:val="Paragraphedeliste"/>
        <w:ind w:left="0"/>
        <w:rPr>
          <w:lang w:eastAsia="ja-JP"/>
        </w:rPr>
      </w:pPr>
      <w:r w:rsidRPr="005E3DB6">
        <w:rPr>
          <w:lang w:eastAsia="ja-JP"/>
        </w:rPr>
        <w:t>For a potential normative phase, it is proposed to focus on the following</w:t>
      </w:r>
    </w:p>
    <w:p w14:paraId="3A03F8A9" w14:textId="77777777" w:rsidR="00C634B4" w:rsidRPr="005E3DB6" w:rsidRDefault="00C634B4" w:rsidP="00C634B4">
      <w:pPr>
        <w:pStyle w:val="Paragraphedeliste"/>
        <w:numPr>
          <w:ilvl w:val="0"/>
          <w:numId w:val="17"/>
        </w:numPr>
        <w:rPr>
          <w:lang w:eastAsia="ja-JP"/>
        </w:rPr>
      </w:pPr>
      <w:r w:rsidRPr="005E3DB6">
        <w:rPr>
          <w:lang w:eastAsia="ja-JP"/>
        </w:rPr>
        <w:t>GEO based satellite access with transparent payloads</w:t>
      </w:r>
    </w:p>
    <w:p w14:paraId="456740F6" w14:textId="6ED001C8" w:rsidR="00C634B4" w:rsidRPr="005E3DB6" w:rsidRDefault="00C634B4" w:rsidP="00C634B4">
      <w:pPr>
        <w:pStyle w:val="Paragraphedeliste"/>
        <w:numPr>
          <w:ilvl w:val="0"/>
          <w:numId w:val="17"/>
        </w:numPr>
        <w:rPr>
          <w:lang w:eastAsia="ja-JP"/>
        </w:rPr>
      </w:pPr>
      <w:r w:rsidRPr="005E3DB6">
        <w:rPr>
          <w:lang w:eastAsia="ja-JP"/>
        </w:rPr>
        <w:t>LEO based satellite access with regenerative payloads</w:t>
      </w:r>
    </w:p>
    <w:p w14:paraId="253407D8" w14:textId="77777777" w:rsidR="00C634B4" w:rsidRPr="005E3DB6" w:rsidRDefault="00C634B4" w:rsidP="00C634B4">
      <w:pPr>
        <w:rPr>
          <w:rFonts w:cs="Times New Roman"/>
          <w:lang w:eastAsia="ja-JP"/>
        </w:rPr>
      </w:pPr>
      <w:r w:rsidRPr="005E3DB6">
        <w:rPr>
          <w:rFonts w:cs="Times New Roman"/>
          <w:lang w:eastAsia="ja-JP"/>
        </w:rPr>
        <w:t xml:space="preserve">No specific issues have been identified to support the split regenerative payload case (gNB-DU on board) ; some protocol adaptation may be needed in a potential normative phase. </w:t>
      </w:r>
    </w:p>
    <w:p w14:paraId="581DA137" w14:textId="77777777" w:rsidR="00C634B4" w:rsidRPr="005E3DB6" w:rsidRDefault="00C634B4" w:rsidP="00C634B4">
      <w:pPr>
        <w:rPr>
          <w:rFonts w:cs="Times New Roman"/>
          <w:lang w:eastAsia="ja-JP"/>
        </w:rPr>
      </w:pPr>
      <w:r w:rsidRPr="005E3DB6">
        <w:rPr>
          <w:rFonts w:cs="Times New Roman"/>
          <w:lang w:eastAsia="ja-JP"/>
        </w:rPr>
        <w:t>In case, the architecture option based on relay-like architecture (IAB) needs to be supported in non-terrestrial networks, further study will be needed.</w:t>
      </w:r>
    </w:p>
    <w:p w14:paraId="51CB5F99" w14:textId="77777777" w:rsidR="00400490" w:rsidRPr="005E3DB6" w:rsidRDefault="00400490" w:rsidP="00B34007">
      <w:pPr>
        <w:rPr>
          <w:rFonts w:cs="Times New Roman"/>
          <w:b/>
          <w:sz w:val="20"/>
          <w:szCs w:val="20"/>
        </w:rPr>
      </w:pPr>
    </w:p>
    <w:p w14:paraId="28B5F67C" w14:textId="77777777" w:rsidR="008B4565" w:rsidRPr="005E3DB6" w:rsidRDefault="008B4565" w:rsidP="00B34007">
      <w:pPr>
        <w:rPr>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rPr>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9A4E4C" w16cid:durableId="216B99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8DF05" w14:textId="77777777" w:rsidR="00012173" w:rsidRDefault="00012173">
      <w:r>
        <w:separator/>
      </w:r>
    </w:p>
  </w:endnote>
  <w:endnote w:type="continuationSeparator" w:id="0">
    <w:p w14:paraId="56BE57B5" w14:textId="77777777" w:rsidR="00012173" w:rsidRDefault="0001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charset w:val="00"/>
    <w:family w:val="swiss"/>
    <w:pitch w:val="default"/>
    <w:sig w:usb0="00000001" w:usb1="4000207B" w:usb2="00000000" w:usb3="00000000" w:csb0="2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6B0194BA" w:rsidR="00C634B4" w:rsidRDefault="00C634B4">
        <w:pPr>
          <w:pStyle w:val="Pieddepage"/>
          <w:jc w:val="right"/>
        </w:pPr>
        <w:r>
          <w:fldChar w:fldCharType="begin"/>
        </w:r>
        <w:r>
          <w:instrText>PAGE   \* MERGEFORMAT</w:instrText>
        </w:r>
        <w:r>
          <w:fldChar w:fldCharType="separate"/>
        </w:r>
        <w:r w:rsidR="001D5B40" w:rsidRPr="001D5B40">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9EA39" w14:textId="77777777" w:rsidR="00012173" w:rsidRDefault="00012173">
      <w:r>
        <w:separator/>
      </w:r>
    </w:p>
  </w:footnote>
  <w:footnote w:type="continuationSeparator" w:id="0">
    <w:p w14:paraId="0469495A" w14:textId="77777777" w:rsidR="00012173" w:rsidRDefault="00012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9">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D21362"/>
    <w:multiLevelType w:val="hybridMultilevel"/>
    <w:tmpl w:val="30361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nsid w:val="6BD775E2"/>
    <w:multiLevelType w:val="multilevel"/>
    <w:tmpl w:val="C3EE3930"/>
    <w:lvl w:ilvl="0">
      <w:start w:val="1"/>
      <w:numFmt w:val="decimal"/>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1">
    <w:nsid w:val="75A04A57"/>
    <w:multiLevelType w:val="hybridMultilevel"/>
    <w:tmpl w:val="5E86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4"/>
  </w:num>
  <w:num w:numId="3">
    <w:abstractNumId w:val="15"/>
  </w:num>
  <w:num w:numId="4">
    <w:abstractNumId w:val="13"/>
  </w:num>
  <w:num w:numId="5">
    <w:abstractNumId w:val="3"/>
  </w:num>
  <w:num w:numId="6">
    <w:abstractNumId w:val="23"/>
  </w:num>
  <w:num w:numId="7">
    <w:abstractNumId w:val="25"/>
  </w:num>
  <w:num w:numId="8">
    <w:abstractNumId w:val="0"/>
  </w:num>
  <w:num w:numId="9">
    <w:abstractNumId w:val="18"/>
  </w:num>
  <w:num w:numId="10">
    <w:abstractNumId w:val="9"/>
  </w:num>
  <w:num w:numId="11">
    <w:abstractNumId w:val="5"/>
  </w:num>
  <w:num w:numId="12">
    <w:abstractNumId w:val="8"/>
  </w:num>
  <w:num w:numId="13">
    <w:abstractNumId w:val="4"/>
  </w:num>
  <w:num w:numId="14">
    <w:abstractNumId w:val="10"/>
  </w:num>
  <w:num w:numId="15">
    <w:abstractNumId w:val="6"/>
  </w:num>
  <w:num w:numId="16">
    <w:abstractNumId w:val="19"/>
  </w:num>
  <w:num w:numId="17">
    <w:abstractNumId w:val="7"/>
  </w:num>
  <w:num w:numId="18">
    <w:abstractNumId w:val="2"/>
  </w:num>
  <w:num w:numId="19">
    <w:abstractNumId w:val="11"/>
  </w:num>
  <w:num w:numId="20">
    <w:abstractNumId w:val="20"/>
  </w:num>
  <w:num w:numId="21">
    <w:abstractNumId w:val="12"/>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2"/>
  </w:num>
  <w:num w:numId="36">
    <w:abstractNumId w:val="16"/>
  </w:num>
  <w:num w:numId="37">
    <w:abstractNumId w:val="17"/>
  </w:num>
  <w:num w:numId="38">
    <w:abstractNumId w:val="21"/>
  </w:num>
  <w:num w:numId="39">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楠10184108">
    <w15:presenceInfo w15:providerId="AD" w15:userId="S-1-5-21-3250579939-626067488-4216368596-325674"/>
  </w15:person>
  <w15:person w15:author="Xingqin">
    <w15:presenceInfo w15:providerId="None" w15:userId="Xing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173"/>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4DE0"/>
    <w:rsid w:val="000253AD"/>
    <w:rsid w:val="000253CA"/>
    <w:rsid w:val="00025633"/>
    <w:rsid w:val="0002603F"/>
    <w:rsid w:val="000263DC"/>
    <w:rsid w:val="00027610"/>
    <w:rsid w:val="000278B8"/>
    <w:rsid w:val="000308AE"/>
    <w:rsid w:val="00030A15"/>
    <w:rsid w:val="00030DE8"/>
    <w:rsid w:val="00031A35"/>
    <w:rsid w:val="00031E5F"/>
    <w:rsid w:val="00032176"/>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BE7"/>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16FD"/>
    <w:rsid w:val="00113916"/>
    <w:rsid w:val="00113922"/>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A7660"/>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07E"/>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B40"/>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53E"/>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5D"/>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4B7"/>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4E40"/>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992"/>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B7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70C"/>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AD0"/>
    <w:rsid w:val="0038446C"/>
    <w:rsid w:val="003846E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2B"/>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90C"/>
    <w:rsid w:val="003E2E08"/>
    <w:rsid w:val="003E3487"/>
    <w:rsid w:val="003E3C35"/>
    <w:rsid w:val="003E3C67"/>
    <w:rsid w:val="003E44A3"/>
    <w:rsid w:val="003E5955"/>
    <w:rsid w:val="003E5A45"/>
    <w:rsid w:val="003E5E61"/>
    <w:rsid w:val="003E6854"/>
    <w:rsid w:val="003F0796"/>
    <w:rsid w:val="003F0BFD"/>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201"/>
    <w:rsid w:val="0045736F"/>
    <w:rsid w:val="00457A55"/>
    <w:rsid w:val="00457B1E"/>
    <w:rsid w:val="00457D12"/>
    <w:rsid w:val="004608CA"/>
    <w:rsid w:val="00461C0B"/>
    <w:rsid w:val="00461C6F"/>
    <w:rsid w:val="00461F29"/>
    <w:rsid w:val="0046215D"/>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A72"/>
    <w:rsid w:val="00474E94"/>
    <w:rsid w:val="00475507"/>
    <w:rsid w:val="00475B01"/>
    <w:rsid w:val="00475E55"/>
    <w:rsid w:val="00476C50"/>
    <w:rsid w:val="00477A50"/>
    <w:rsid w:val="004804A4"/>
    <w:rsid w:val="00480993"/>
    <w:rsid w:val="00480ED8"/>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922"/>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4F5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80E"/>
    <w:rsid w:val="004F3FA4"/>
    <w:rsid w:val="004F4041"/>
    <w:rsid w:val="004F458B"/>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4A47"/>
    <w:rsid w:val="005073E7"/>
    <w:rsid w:val="00507872"/>
    <w:rsid w:val="00510BDB"/>
    <w:rsid w:val="0051153D"/>
    <w:rsid w:val="005123FA"/>
    <w:rsid w:val="005128E1"/>
    <w:rsid w:val="0051362C"/>
    <w:rsid w:val="005139EB"/>
    <w:rsid w:val="005139EC"/>
    <w:rsid w:val="00513F82"/>
    <w:rsid w:val="0051410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4FE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B98"/>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06FD"/>
    <w:rsid w:val="005E3DB6"/>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19E9"/>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4FD8"/>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797"/>
    <w:rsid w:val="006B7B90"/>
    <w:rsid w:val="006B7C83"/>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88D"/>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6859"/>
    <w:rsid w:val="007274EC"/>
    <w:rsid w:val="007303FB"/>
    <w:rsid w:val="00730886"/>
    <w:rsid w:val="007308ED"/>
    <w:rsid w:val="007309EE"/>
    <w:rsid w:val="00730B54"/>
    <w:rsid w:val="0073110A"/>
    <w:rsid w:val="007326E9"/>
    <w:rsid w:val="00732778"/>
    <w:rsid w:val="00732AA5"/>
    <w:rsid w:val="00733769"/>
    <w:rsid w:val="00733FD7"/>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6C5"/>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02B"/>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44C5"/>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20"/>
    <w:rsid w:val="00813EAF"/>
    <w:rsid w:val="008148B8"/>
    <w:rsid w:val="008154A5"/>
    <w:rsid w:val="00816170"/>
    <w:rsid w:val="00817192"/>
    <w:rsid w:val="0081779A"/>
    <w:rsid w:val="008227D0"/>
    <w:rsid w:val="00822B6C"/>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50278"/>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993"/>
    <w:rsid w:val="00875ACE"/>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BE4"/>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109"/>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548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6DDE"/>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11C"/>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8699C"/>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8D9"/>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27EDC"/>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23C"/>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450"/>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97C23"/>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2C5"/>
    <w:rsid w:val="00AD6DCE"/>
    <w:rsid w:val="00AD6ECC"/>
    <w:rsid w:val="00AD73B5"/>
    <w:rsid w:val="00AD7766"/>
    <w:rsid w:val="00AE10EF"/>
    <w:rsid w:val="00AE1245"/>
    <w:rsid w:val="00AE16E4"/>
    <w:rsid w:val="00AE35A5"/>
    <w:rsid w:val="00AE448D"/>
    <w:rsid w:val="00AE4A45"/>
    <w:rsid w:val="00AE5F2C"/>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11F1"/>
    <w:rsid w:val="00B5128F"/>
    <w:rsid w:val="00B512ED"/>
    <w:rsid w:val="00B51394"/>
    <w:rsid w:val="00B513A8"/>
    <w:rsid w:val="00B527A1"/>
    <w:rsid w:val="00B5369A"/>
    <w:rsid w:val="00B541A4"/>
    <w:rsid w:val="00B55485"/>
    <w:rsid w:val="00B55931"/>
    <w:rsid w:val="00B56ABB"/>
    <w:rsid w:val="00B57C39"/>
    <w:rsid w:val="00B57E84"/>
    <w:rsid w:val="00B6059C"/>
    <w:rsid w:val="00B60695"/>
    <w:rsid w:val="00B60AC8"/>
    <w:rsid w:val="00B60DD7"/>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6C8"/>
    <w:rsid w:val="00B87A53"/>
    <w:rsid w:val="00B929C1"/>
    <w:rsid w:val="00B93CD6"/>
    <w:rsid w:val="00B94C09"/>
    <w:rsid w:val="00B95A75"/>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2B8E"/>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40D"/>
    <w:rsid w:val="00BB5E28"/>
    <w:rsid w:val="00BB5FD5"/>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38F6"/>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28"/>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CBD"/>
    <w:rsid w:val="00C77EA6"/>
    <w:rsid w:val="00C8068B"/>
    <w:rsid w:val="00C813F7"/>
    <w:rsid w:val="00C818BF"/>
    <w:rsid w:val="00C82AE7"/>
    <w:rsid w:val="00C83889"/>
    <w:rsid w:val="00C847C1"/>
    <w:rsid w:val="00C84ACC"/>
    <w:rsid w:val="00C84B6D"/>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68B"/>
    <w:rsid w:val="00CA3B08"/>
    <w:rsid w:val="00CA3DB0"/>
    <w:rsid w:val="00CA3EBF"/>
    <w:rsid w:val="00CA43C3"/>
    <w:rsid w:val="00CA4A4C"/>
    <w:rsid w:val="00CA4F03"/>
    <w:rsid w:val="00CA5067"/>
    <w:rsid w:val="00CA67D0"/>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0FC"/>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9F0"/>
    <w:rsid w:val="00D74FA8"/>
    <w:rsid w:val="00D754C5"/>
    <w:rsid w:val="00D75601"/>
    <w:rsid w:val="00D759D8"/>
    <w:rsid w:val="00D76092"/>
    <w:rsid w:val="00D76559"/>
    <w:rsid w:val="00D80AA9"/>
    <w:rsid w:val="00D81172"/>
    <w:rsid w:val="00D818DB"/>
    <w:rsid w:val="00D81BF9"/>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E72"/>
    <w:rsid w:val="00DB7F0E"/>
    <w:rsid w:val="00DC02D4"/>
    <w:rsid w:val="00DC133C"/>
    <w:rsid w:val="00DC1779"/>
    <w:rsid w:val="00DC1F28"/>
    <w:rsid w:val="00DC2AE4"/>
    <w:rsid w:val="00DC48CD"/>
    <w:rsid w:val="00DC6014"/>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156"/>
    <w:rsid w:val="00DF40D6"/>
    <w:rsid w:val="00DF412D"/>
    <w:rsid w:val="00DF4414"/>
    <w:rsid w:val="00DF54C0"/>
    <w:rsid w:val="00DF77A0"/>
    <w:rsid w:val="00DF7C60"/>
    <w:rsid w:val="00E01214"/>
    <w:rsid w:val="00E017EB"/>
    <w:rsid w:val="00E02E88"/>
    <w:rsid w:val="00E03F33"/>
    <w:rsid w:val="00E04726"/>
    <w:rsid w:val="00E04941"/>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22B"/>
    <w:rsid w:val="00E3346D"/>
    <w:rsid w:val="00E33C88"/>
    <w:rsid w:val="00E33EB2"/>
    <w:rsid w:val="00E340EE"/>
    <w:rsid w:val="00E34382"/>
    <w:rsid w:val="00E34714"/>
    <w:rsid w:val="00E34C5D"/>
    <w:rsid w:val="00E35A6A"/>
    <w:rsid w:val="00E36558"/>
    <w:rsid w:val="00E366FF"/>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31"/>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57C"/>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980"/>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89"/>
    <w:rsid w:val="00EF1EF3"/>
    <w:rsid w:val="00EF200C"/>
    <w:rsid w:val="00EF2134"/>
    <w:rsid w:val="00EF2C02"/>
    <w:rsid w:val="00EF2C5D"/>
    <w:rsid w:val="00EF2D83"/>
    <w:rsid w:val="00EF304F"/>
    <w:rsid w:val="00EF3154"/>
    <w:rsid w:val="00EF5CBA"/>
    <w:rsid w:val="00EF6F0D"/>
    <w:rsid w:val="00EF7C84"/>
    <w:rsid w:val="00F00901"/>
    <w:rsid w:val="00F009D5"/>
    <w:rsid w:val="00F00C9A"/>
    <w:rsid w:val="00F0257D"/>
    <w:rsid w:val="00F02F65"/>
    <w:rsid w:val="00F03EC7"/>
    <w:rsid w:val="00F040E9"/>
    <w:rsid w:val="00F04533"/>
    <w:rsid w:val="00F04762"/>
    <w:rsid w:val="00F05C1D"/>
    <w:rsid w:val="00F05C70"/>
    <w:rsid w:val="00F06798"/>
    <w:rsid w:val="00F070B8"/>
    <w:rsid w:val="00F0775D"/>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5FF6"/>
    <w:rsid w:val="00F269CA"/>
    <w:rsid w:val="00F26D70"/>
    <w:rsid w:val="00F278CE"/>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45D8"/>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86"/>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980"/>
    <w:pPr>
      <w:autoSpaceDE w:val="0"/>
      <w:autoSpaceDN w:val="0"/>
      <w:adjustRightInd w:val="0"/>
      <w:snapToGrid w:val="0"/>
      <w:spacing w:after="120"/>
      <w:jc w:val="both"/>
    </w:pPr>
    <w:rPr>
      <w:rFonts w:eastAsia="SimSun"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D198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D1980"/>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980"/>
    <w:pPr>
      <w:autoSpaceDE w:val="0"/>
      <w:autoSpaceDN w:val="0"/>
      <w:adjustRightInd w:val="0"/>
      <w:snapToGrid w:val="0"/>
      <w:spacing w:after="120"/>
      <w:jc w:val="both"/>
    </w:pPr>
    <w:rPr>
      <w:rFonts w:eastAsia="SimSun"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D198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D1980"/>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4.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5.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6.xml><?xml version="1.0" encoding="utf-8"?>
<ds:datastoreItem xmlns:ds="http://schemas.openxmlformats.org/officeDocument/2006/customXml" ds:itemID="{41190530-0D0C-4FE0-91AF-A2809ED9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3551</Characters>
  <Application>Microsoft Office Word</Application>
  <DocSecurity>0</DocSecurity>
  <Lines>29</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Chamaillard Baptiste</cp:lastModifiedBy>
  <cp:revision>2</cp:revision>
  <dcterms:created xsi:type="dcterms:W3CDTF">2019-11-08T12:26:00Z</dcterms:created>
  <dcterms:modified xsi:type="dcterms:W3CDTF">2019-11-08T12:26:00Z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